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EC3" w:rsidRPr="00666EC3" w:rsidRDefault="00666EC3" w:rsidP="00666EC3">
      <w:pPr>
        <w:spacing w:after="0" w:line="240" w:lineRule="auto"/>
        <w:jc w:val="both"/>
        <w:rPr>
          <w:rFonts w:ascii="Times New Roman" w:eastAsia="Times New Roman" w:hAnsi="Times New Roman" w:cs="Times New Roman"/>
          <w:sz w:val="32"/>
          <w:szCs w:val="32"/>
          <w:lang w:eastAsia="ru-RU"/>
        </w:rPr>
      </w:pPr>
    </w:p>
    <w:p w:rsidR="00666EC3" w:rsidRDefault="00666EC3" w:rsidP="00666EC3">
      <w:pPr>
        <w:spacing w:after="0" w:line="240" w:lineRule="auto"/>
        <w:jc w:val="both"/>
        <w:rPr>
          <w:rFonts w:ascii="Times New Roman" w:eastAsia="Times New Roman" w:hAnsi="Times New Roman" w:cs="Times New Roman"/>
          <w:sz w:val="32"/>
          <w:szCs w:val="32"/>
          <w:lang w:eastAsia="ru-RU"/>
        </w:rPr>
      </w:pPr>
      <w:r w:rsidRPr="00666EC3">
        <w:rPr>
          <w:rFonts w:ascii="Times New Roman" w:eastAsia="Times New Roman" w:hAnsi="Times New Roman" w:cs="Times New Roman"/>
          <w:sz w:val="32"/>
          <w:szCs w:val="32"/>
          <w:lang w:eastAsia="ru-RU"/>
        </w:rPr>
        <w:t xml:space="preserve">Акционерное общество «РЕГИОН </w:t>
      </w:r>
      <w:proofErr w:type="spellStart"/>
      <w:r w:rsidRPr="00666EC3">
        <w:rPr>
          <w:rFonts w:ascii="Times New Roman" w:eastAsia="Times New Roman" w:hAnsi="Times New Roman" w:cs="Times New Roman"/>
          <w:sz w:val="32"/>
          <w:szCs w:val="32"/>
          <w:lang w:eastAsia="ru-RU"/>
        </w:rPr>
        <w:t>Эссет</w:t>
      </w:r>
      <w:proofErr w:type="spellEnd"/>
      <w:r w:rsidRPr="00666EC3">
        <w:rPr>
          <w:rFonts w:ascii="Times New Roman" w:eastAsia="Times New Roman" w:hAnsi="Times New Roman" w:cs="Times New Roman"/>
          <w:sz w:val="32"/>
          <w:szCs w:val="32"/>
          <w:lang w:eastAsia="ru-RU"/>
        </w:rPr>
        <w:t xml:space="preserve"> Менеджмент»</w:t>
      </w:r>
      <w:r w:rsidRPr="00666EC3">
        <w:rPr>
          <w:rFonts w:ascii="Times New Roman" w:eastAsia="Times New Roman" w:hAnsi="Times New Roman" w:cs="Times New Roman"/>
          <w:sz w:val="32"/>
          <w:szCs w:val="32"/>
          <w:lang w:eastAsia="ru-RU"/>
        </w:rPr>
        <w:br/>
        <w:t xml:space="preserve">Лицензия на осуществление деятельности по управлению инвестиционными фондами, паевыми инвестиционными фондами и негосударственными пенсионными фондами № 21-000-1-00064, выданная ФКЦБ России 22 мая 2002 года, без ограничения срока действия.  Открытый паевой инвестиционный фонд рыночных финансовых инструментов «РЕГИОН Доходные облигации» (Правила доверительного управления Фондом зарегистрированы Банком России 21 января 2021 года за №4266). До приобретения инвестиционных паев, заключения договора получить подробную информацию, ознакомиться с правилами доверительного управления, условиями управления активами, а также получить сведения об АО «РЕГИОН ЭсМ» и иную информацию, предусмотренную законодательством Российской Федерации и нормативными актами Российской Федерации можно по адресу: </w:t>
      </w:r>
      <w:r w:rsidR="00103071" w:rsidRPr="00143521">
        <w:rPr>
          <w:rFonts w:ascii="Times New Roman" w:hAnsi="Times New Roman"/>
          <w:sz w:val="32"/>
          <w:szCs w:val="32"/>
        </w:rPr>
        <w:t xml:space="preserve">123112, Россия, </w:t>
      </w:r>
      <w:r w:rsidR="00103071">
        <w:rPr>
          <w:rFonts w:ascii="Times New Roman" w:hAnsi="Times New Roman"/>
          <w:sz w:val="32"/>
          <w:szCs w:val="32"/>
        </w:rPr>
        <w:t>г</w:t>
      </w:r>
      <w:r w:rsidR="00103071" w:rsidRPr="00143521">
        <w:rPr>
          <w:rFonts w:ascii="Times New Roman" w:hAnsi="Times New Roman"/>
          <w:sz w:val="32"/>
          <w:szCs w:val="32"/>
        </w:rPr>
        <w:t xml:space="preserve">. Москва, муниципальный округ Пресненский </w:t>
      </w:r>
      <w:proofErr w:type="spellStart"/>
      <w:r w:rsidR="00103071" w:rsidRPr="00143521">
        <w:rPr>
          <w:rFonts w:ascii="Times New Roman" w:hAnsi="Times New Roman"/>
          <w:sz w:val="32"/>
          <w:szCs w:val="32"/>
        </w:rPr>
        <w:t>вн.тер.г</w:t>
      </w:r>
      <w:proofErr w:type="spellEnd"/>
      <w:r w:rsidR="00103071" w:rsidRPr="00143521">
        <w:rPr>
          <w:rFonts w:ascii="Times New Roman" w:hAnsi="Times New Roman"/>
          <w:sz w:val="32"/>
          <w:szCs w:val="32"/>
        </w:rPr>
        <w:t xml:space="preserve">., 1-й Красногвардейский </w:t>
      </w:r>
      <w:proofErr w:type="spellStart"/>
      <w:r w:rsidR="00103071" w:rsidRPr="00143521">
        <w:rPr>
          <w:rFonts w:ascii="Times New Roman" w:hAnsi="Times New Roman"/>
          <w:sz w:val="32"/>
          <w:szCs w:val="32"/>
        </w:rPr>
        <w:t>пр</w:t>
      </w:r>
      <w:proofErr w:type="spellEnd"/>
      <w:r w:rsidR="00103071" w:rsidRPr="00143521">
        <w:rPr>
          <w:rFonts w:ascii="Times New Roman" w:hAnsi="Times New Roman"/>
          <w:sz w:val="32"/>
          <w:szCs w:val="32"/>
        </w:rPr>
        <w:t xml:space="preserve">-д, д. 22, стр. 1, этаж 16, </w:t>
      </w:r>
      <w:proofErr w:type="spellStart"/>
      <w:r w:rsidR="00103071" w:rsidRPr="00143521">
        <w:rPr>
          <w:rFonts w:ascii="Times New Roman" w:hAnsi="Times New Roman"/>
          <w:sz w:val="32"/>
          <w:szCs w:val="32"/>
        </w:rPr>
        <w:t>помещ</w:t>
      </w:r>
      <w:proofErr w:type="spellEnd"/>
      <w:r w:rsidR="00103071" w:rsidRPr="00143521">
        <w:rPr>
          <w:rFonts w:ascii="Times New Roman" w:hAnsi="Times New Roman"/>
          <w:sz w:val="32"/>
          <w:szCs w:val="32"/>
        </w:rPr>
        <w:t>. А16, ком. 7</w:t>
      </w:r>
      <w:r w:rsidRPr="00666EC3">
        <w:rPr>
          <w:rFonts w:ascii="Times New Roman" w:eastAsia="Times New Roman" w:hAnsi="Times New Roman" w:cs="Times New Roman"/>
          <w:sz w:val="32"/>
          <w:szCs w:val="32"/>
          <w:lang w:eastAsia="ru-RU"/>
        </w:rPr>
        <w:t>, телефон: +7 (495) 777-29-64.</w:t>
      </w:r>
      <w:r w:rsidRPr="00666EC3">
        <w:rPr>
          <w:rFonts w:ascii="Times New Roman" w:eastAsia="Times New Roman" w:hAnsi="Times New Roman" w:cs="Times New Roman"/>
          <w:sz w:val="32"/>
          <w:szCs w:val="32"/>
          <w:lang w:eastAsia="ru-RU"/>
        </w:rPr>
        <w:br/>
        <w:t>Адрес сайта в сети Интернет: </w:t>
      </w:r>
      <w:r w:rsidRPr="00666EC3">
        <w:rPr>
          <w:rFonts w:ascii="Times New Roman" w:eastAsia="Times New Roman" w:hAnsi="Times New Roman" w:cs="Times New Roman"/>
          <w:sz w:val="32"/>
          <w:szCs w:val="32"/>
          <w:lang w:val="en-US" w:eastAsia="ru-RU"/>
        </w:rPr>
        <w:t>www</w:t>
      </w:r>
      <w:r w:rsidRPr="00666EC3">
        <w:rPr>
          <w:rFonts w:ascii="Times New Roman" w:eastAsia="Times New Roman" w:hAnsi="Times New Roman" w:cs="Times New Roman"/>
          <w:sz w:val="32"/>
          <w:szCs w:val="32"/>
          <w:lang w:eastAsia="ru-RU"/>
        </w:rPr>
        <w:t>.</w:t>
      </w:r>
      <w:hyperlink r:id="rId5" w:history="1">
        <w:r w:rsidRPr="00666EC3">
          <w:rPr>
            <w:rFonts w:ascii="Times New Roman" w:eastAsia="Times New Roman" w:hAnsi="Times New Roman" w:cs="Times New Roman"/>
            <w:sz w:val="32"/>
            <w:szCs w:val="32"/>
            <w:lang w:eastAsia="ru-RU"/>
          </w:rPr>
          <w:t>region-am.ru</w:t>
        </w:r>
      </w:hyperlink>
      <w:r w:rsidRPr="00666EC3">
        <w:rPr>
          <w:rFonts w:ascii="Times New Roman" w:eastAsia="Times New Roman" w:hAnsi="Times New Roman" w:cs="Times New Roman"/>
          <w:sz w:val="32"/>
          <w:szCs w:val="32"/>
          <w:lang w:eastAsia="ru-RU"/>
        </w:rPr>
        <w:t>. Информация, подлежащая в соо</w:t>
      </w:r>
      <w:bookmarkStart w:id="0" w:name="_GoBack"/>
      <w:bookmarkEnd w:id="0"/>
      <w:r w:rsidRPr="00666EC3">
        <w:rPr>
          <w:rFonts w:ascii="Times New Roman" w:eastAsia="Times New Roman" w:hAnsi="Times New Roman" w:cs="Times New Roman"/>
          <w:sz w:val="32"/>
          <w:szCs w:val="32"/>
          <w:lang w:eastAsia="ru-RU"/>
        </w:rPr>
        <w:t>тветствии с Правилами доверительного управления паевыми инвестиционными фондами под управлением управляющих компаний опубликованию в печатном издании, публикуется в «Приложении к Вестнику Федеральной службы по финансовым рынкам». Стоимость инвестиционных паев может увеличиваться и уменьшаться. Результаты инвестирования в прошлом не определяют доходы в будущем. Государство не гарантирует доходность инвестиций, в том числе в паевой инвестиционный фонд.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rsidR="00666EC3" w:rsidRPr="00666EC3" w:rsidRDefault="00666EC3" w:rsidP="00666EC3">
      <w:pPr>
        <w:spacing w:after="0" w:line="240" w:lineRule="auto"/>
        <w:jc w:val="both"/>
        <w:rPr>
          <w:rFonts w:ascii="Times New Roman" w:eastAsia="Times New Roman" w:hAnsi="Times New Roman" w:cs="Times New Roman"/>
          <w:sz w:val="32"/>
          <w:szCs w:val="32"/>
          <w:lang w:eastAsia="ru-RU"/>
        </w:rPr>
      </w:pPr>
    </w:p>
    <w:tbl>
      <w:tblPr>
        <w:tblStyle w:val="a3"/>
        <w:tblW w:w="9351" w:type="dxa"/>
        <w:tblLook w:val="04A0" w:firstRow="1" w:lastRow="0" w:firstColumn="1" w:lastColumn="0" w:noHBand="0" w:noVBand="1"/>
      </w:tblPr>
      <w:tblGrid>
        <w:gridCol w:w="4106"/>
        <w:gridCol w:w="5245"/>
      </w:tblGrid>
      <w:tr w:rsidR="003C3CD5" w:rsidRPr="00666EC3" w:rsidTr="00666EC3">
        <w:tc>
          <w:tcPr>
            <w:tcW w:w="9351" w:type="dxa"/>
            <w:gridSpan w:val="2"/>
          </w:tcPr>
          <w:p w:rsidR="003C3CD5" w:rsidRPr="00666EC3" w:rsidRDefault="003C3CD5" w:rsidP="00666EC3">
            <w:pPr>
              <w:autoSpaceDE w:val="0"/>
              <w:autoSpaceDN w:val="0"/>
              <w:adjustRightInd w:val="0"/>
              <w:jc w:val="center"/>
              <w:rPr>
                <w:rFonts w:ascii="Times New Roman" w:hAnsi="Times New Roman" w:cs="Times New Roman"/>
                <w:b/>
                <w:sz w:val="32"/>
                <w:szCs w:val="32"/>
              </w:rPr>
            </w:pPr>
            <w:r w:rsidRPr="00666EC3">
              <w:rPr>
                <w:rFonts w:ascii="Times New Roman" w:hAnsi="Times New Roman" w:cs="Times New Roman"/>
                <w:b/>
                <w:sz w:val="32"/>
                <w:szCs w:val="32"/>
              </w:rPr>
              <w:t>Сведения о</w:t>
            </w:r>
            <w:r w:rsidR="008A4F10" w:rsidRPr="00666EC3">
              <w:rPr>
                <w:rFonts w:ascii="Times New Roman" w:hAnsi="Times New Roman" w:cs="Times New Roman"/>
                <w:b/>
                <w:sz w:val="32"/>
                <w:szCs w:val="32"/>
              </w:rPr>
              <w:t>б</w:t>
            </w:r>
            <w:r w:rsidRPr="00666EC3">
              <w:rPr>
                <w:rFonts w:ascii="Times New Roman" w:hAnsi="Times New Roman" w:cs="Times New Roman"/>
                <w:b/>
                <w:sz w:val="32"/>
                <w:szCs w:val="32"/>
              </w:rPr>
              <w:t xml:space="preserve"> </w:t>
            </w:r>
            <w:r w:rsidR="008A4F10" w:rsidRPr="00666EC3">
              <w:rPr>
                <w:rFonts w:ascii="Times New Roman" w:hAnsi="Times New Roman" w:cs="Times New Roman"/>
                <w:b/>
                <w:sz w:val="32"/>
                <w:szCs w:val="32"/>
              </w:rPr>
              <w:t>Открытом паевом инвестиционном фонде рыночных финансовых инструментов</w:t>
            </w:r>
            <w:r w:rsidR="008A4F10" w:rsidRPr="00666EC3">
              <w:rPr>
                <w:rFonts w:ascii="Times New Roman" w:hAnsi="Times New Roman" w:cs="Times New Roman"/>
                <w:b/>
                <w:sz w:val="32"/>
                <w:szCs w:val="32"/>
              </w:rPr>
              <w:br/>
              <w:t xml:space="preserve"> «РЕГИОН Доходные облигации» </w:t>
            </w:r>
            <w:r w:rsidRPr="00666EC3">
              <w:rPr>
                <w:rFonts w:ascii="Times New Roman" w:hAnsi="Times New Roman" w:cs="Times New Roman"/>
                <w:b/>
                <w:sz w:val="32"/>
                <w:szCs w:val="32"/>
              </w:rPr>
              <w:t>(далее – Фонд)</w:t>
            </w:r>
          </w:p>
        </w:tc>
      </w:tr>
      <w:tr w:rsidR="003C3CD5" w:rsidRPr="00666EC3" w:rsidTr="00666EC3">
        <w:tc>
          <w:tcPr>
            <w:tcW w:w="4106" w:type="dxa"/>
          </w:tcPr>
          <w:p w:rsidR="003C3CD5" w:rsidRPr="00666EC3" w:rsidRDefault="003C3CD5" w:rsidP="00666EC3">
            <w:pPr>
              <w:autoSpaceDE w:val="0"/>
              <w:autoSpaceDN w:val="0"/>
              <w:adjustRightInd w:val="0"/>
              <w:jc w:val="both"/>
              <w:rPr>
                <w:rFonts w:ascii="Times New Roman" w:hAnsi="Times New Roman" w:cs="Times New Roman"/>
                <w:sz w:val="32"/>
                <w:szCs w:val="32"/>
              </w:rPr>
            </w:pPr>
            <w:r w:rsidRPr="00666EC3">
              <w:rPr>
                <w:rFonts w:ascii="Times New Roman" w:hAnsi="Times New Roman" w:cs="Times New Roman"/>
                <w:sz w:val="32"/>
                <w:szCs w:val="32"/>
              </w:rPr>
              <w:t>полное и сокращенное название (далее - название)</w:t>
            </w:r>
          </w:p>
        </w:tc>
        <w:tc>
          <w:tcPr>
            <w:tcW w:w="5245" w:type="dxa"/>
          </w:tcPr>
          <w:p w:rsidR="008A4F10" w:rsidRPr="00666EC3" w:rsidRDefault="008A4F10" w:rsidP="00666EC3">
            <w:pPr>
              <w:pStyle w:val="Body"/>
              <w:tabs>
                <w:tab w:val="left" w:pos="851"/>
              </w:tabs>
              <w:ind w:right="-20"/>
              <w:jc w:val="both"/>
              <w:rPr>
                <w:rFonts w:eastAsiaTheme="minorHAnsi"/>
                <w:sz w:val="32"/>
                <w:szCs w:val="32"/>
                <w:lang w:val="ru-RU"/>
              </w:rPr>
            </w:pPr>
            <w:r w:rsidRPr="00666EC3">
              <w:rPr>
                <w:rFonts w:eastAsiaTheme="minorHAnsi"/>
                <w:sz w:val="32"/>
                <w:szCs w:val="32"/>
                <w:lang w:val="ru-RU"/>
              </w:rPr>
              <w:t xml:space="preserve">Полное название фонда: Открытый паевой инвестиционный фонд рыночных финансовых инструментов «РЕГИОН Доходные </w:t>
            </w:r>
            <w:r w:rsidRPr="00666EC3">
              <w:rPr>
                <w:rFonts w:eastAsiaTheme="minorHAnsi"/>
                <w:sz w:val="32"/>
                <w:szCs w:val="32"/>
                <w:lang w:val="ru-RU"/>
              </w:rPr>
              <w:lastRenderedPageBreak/>
              <w:t>облигации»)</w:t>
            </w:r>
          </w:p>
          <w:p w:rsidR="003C3CD5" w:rsidRPr="00666EC3" w:rsidRDefault="008A4F10" w:rsidP="00666EC3">
            <w:pPr>
              <w:pStyle w:val="Body"/>
              <w:tabs>
                <w:tab w:val="left" w:pos="851"/>
              </w:tabs>
              <w:ind w:right="-20"/>
              <w:jc w:val="both"/>
              <w:rPr>
                <w:rFonts w:eastAsiaTheme="minorHAnsi"/>
                <w:sz w:val="32"/>
                <w:szCs w:val="32"/>
                <w:lang w:val="ru-RU"/>
              </w:rPr>
            </w:pPr>
            <w:r w:rsidRPr="00666EC3">
              <w:rPr>
                <w:rFonts w:eastAsiaTheme="minorHAnsi"/>
                <w:sz w:val="32"/>
                <w:szCs w:val="32"/>
                <w:lang w:val="ru-RU"/>
              </w:rPr>
              <w:t>Краткое название фонда: ОПИФ рыночных финансовых инструментов «РЕГИОН Доходные облигации».</w:t>
            </w:r>
          </w:p>
          <w:p w:rsidR="008A4F10" w:rsidRPr="00666EC3" w:rsidRDefault="008A4F10" w:rsidP="00666EC3">
            <w:pPr>
              <w:autoSpaceDE w:val="0"/>
              <w:autoSpaceDN w:val="0"/>
              <w:adjustRightInd w:val="0"/>
              <w:jc w:val="both"/>
              <w:rPr>
                <w:rFonts w:ascii="Times New Roman" w:hAnsi="Times New Roman" w:cs="Times New Roman"/>
                <w:sz w:val="32"/>
                <w:szCs w:val="32"/>
              </w:rPr>
            </w:pPr>
          </w:p>
          <w:p w:rsidR="008A4F10" w:rsidRPr="00666EC3" w:rsidRDefault="008A4F10" w:rsidP="00666EC3">
            <w:pPr>
              <w:autoSpaceDE w:val="0"/>
              <w:autoSpaceDN w:val="0"/>
              <w:adjustRightInd w:val="0"/>
              <w:jc w:val="both"/>
              <w:rPr>
                <w:rFonts w:ascii="Times New Roman" w:hAnsi="Times New Roman" w:cs="Times New Roman"/>
                <w:sz w:val="32"/>
                <w:szCs w:val="32"/>
              </w:rPr>
            </w:pPr>
          </w:p>
          <w:p w:rsidR="008A4F10" w:rsidRPr="00666EC3" w:rsidRDefault="008A4F10" w:rsidP="00666EC3">
            <w:pPr>
              <w:autoSpaceDE w:val="0"/>
              <w:autoSpaceDN w:val="0"/>
              <w:adjustRightInd w:val="0"/>
              <w:jc w:val="both"/>
              <w:rPr>
                <w:rFonts w:ascii="Times New Roman" w:hAnsi="Times New Roman" w:cs="Times New Roman"/>
                <w:sz w:val="32"/>
                <w:szCs w:val="32"/>
              </w:rPr>
            </w:pPr>
          </w:p>
          <w:p w:rsidR="008A4F10" w:rsidRPr="00666EC3" w:rsidRDefault="008A4F10" w:rsidP="00666EC3">
            <w:pPr>
              <w:autoSpaceDE w:val="0"/>
              <w:autoSpaceDN w:val="0"/>
              <w:adjustRightInd w:val="0"/>
              <w:jc w:val="both"/>
              <w:rPr>
                <w:rFonts w:ascii="Times New Roman" w:hAnsi="Times New Roman" w:cs="Times New Roman"/>
                <w:sz w:val="32"/>
                <w:szCs w:val="32"/>
              </w:rPr>
            </w:pPr>
          </w:p>
          <w:p w:rsidR="008A4F10" w:rsidRPr="00666EC3" w:rsidRDefault="008A4F10" w:rsidP="00666EC3">
            <w:pPr>
              <w:autoSpaceDE w:val="0"/>
              <w:autoSpaceDN w:val="0"/>
              <w:adjustRightInd w:val="0"/>
              <w:jc w:val="both"/>
              <w:rPr>
                <w:rFonts w:ascii="Times New Roman" w:hAnsi="Times New Roman" w:cs="Times New Roman"/>
                <w:sz w:val="32"/>
                <w:szCs w:val="32"/>
              </w:rPr>
            </w:pPr>
          </w:p>
        </w:tc>
      </w:tr>
      <w:tr w:rsidR="003C3CD5" w:rsidRPr="00666EC3" w:rsidTr="00666EC3">
        <w:tc>
          <w:tcPr>
            <w:tcW w:w="4106" w:type="dxa"/>
          </w:tcPr>
          <w:p w:rsidR="003C3CD5" w:rsidRPr="00666EC3" w:rsidRDefault="003C3CD5" w:rsidP="00666EC3">
            <w:pPr>
              <w:autoSpaceDE w:val="0"/>
              <w:autoSpaceDN w:val="0"/>
              <w:adjustRightInd w:val="0"/>
              <w:jc w:val="both"/>
              <w:rPr>
                <w:rFonts w:ascii="Times New Roman" w:hAnsi="Times New Roman" w:cs="Times New Roman"/>
                <w:sz w:val="32"/>
                <w:szCs w:val="32"/>
              </w:rPr>
            </w:pPr>
            <w:r w:rsidRPr="00666EC3">
              <w:rPr>
                <w:rFonts w:ascii="Times New Roman" w:hAnsi="Times New Roman" w:cs="Times New Roman"/>
                <w:sz w:val="32"/>
                <w:szCs w:val="32"/>
              </w:rPr>
              <w:lastRenderedPageBreak/>
              <w:t>предшествующие названия с указанием даты изменения (в случае если название изменялось)</w:t>
            </w:r>
          </w:p>
        </w:tc>
        <w:tc>
          <w:tcPr>
            <w:tcW w:w="5245" w:type="dxa"/>
          </w:tcPr>
          <w:p w:rsidR="003C3CD5" w:rsidRPr="00666EC3" w:rsidRDefault="008A4F10" w:rsidP="00666EC3">
            <w:pPr>
              <w:autoSpaceDE w:val="0"/>
              <w:autoSpaceDN w:val="0"/>
              <w:adjustRightInd w:val="0"/>
              <w:jc w:val="both"/>
              <w:rPr>
                <w:rFonts w:ascii="Times New Roman" w:hAnsi="Times New Roman" w:cs="Times New Roman"/>
                <w:sz w:val="32"/>
                <w:szCs w:val="32"/>
              </w:rPr>
            </w:pPr>
            <w:r w:rsidRPr="00666EC3">
              <w:rPr>
                <w:rFonts w:ascii="Times New Roman" w:hAnsi="Times New Roman" w:cs="Times New Roman"/>
                <w:sz w:val="32"/>
                <w:szCs w:val="32"/>
              </w:rPr>
              <w:t>-</w:t>
            </w:r>
          </w:p>
        </w:tc>
      </w:tr>
      <w:tr w:rsidR="003C3CD5" w:rsidRPr="00666EC3" w:rsidTr="00666EC3">
        <w:tc>
          <w:tcPr>
            <w:tcW w:w="4106" w:type="dxa"/>
          </w:tcPr>
          <w:p w:rsidR="003C3CD5" w:rsidRPr="00666EC3" w:rsidRDefault="003C3CD5" w:rsidP="00666EC3">
            <w:pPr>
              <w:autoSpaceDE w:val="0"/>
              <w:autoSpaceDN w:val="0"/>
              <w:adjustRightInd w:val="0"/>
              <w:jc w:val="both"/>
              <w:rPr>
                <w:rFonts w:ascii="Times New Roman" w:hAnsi="Times New Roman" w:cs="Times New Roman"/>
                <w:sz w:val="32"/>
                <w:szCs w:val="32"/>
              </w:rPr>
            </w:pPr>
            <w:r w:rsidRPr="00666EC3">
              <w:rPr>
                <w:rFonts w:ascii="Times New Roman" w:hAnsi="Times New Roman" w:cs="Times New Roman"/>
                <w:sz w:val="32"/>
                <w:szCs w:val="32"/>
              </w:rPr>
              <w:t>номер и дата регистрации правил доверительного управления паевым инвестиционным фондом</w:t>
            </w:r>
          </w:p>
        </w:tc>
        <w:tc>
          <w:tcPr>
            <w:tcW w:w="5245" w:type="dxa"/>
          </w:tcPr>
          <w:p w:rsidR="003C3CD5" w:rsidRPr="00666EC3" w:rsidRDefault="008A4F10" w:rsidP="00666EC3">
            <w:pPr>
              <w:pStyle w:val="Body"/>
              <w:tabs>
                <w:tab w:val="left" w:pos="851"/>
              </w:tabs>
              <w:ind w:right="-20"/>
              <w:jc w:val="both"/>
              <w:rPr>
                <w:rFonts w:eastAsiaTheme="minorHAnsi"/>
                <w:sz w:val="32"/>
                <w:szCs w:val="32"/>
                <w:lang w:val="ru-RU"/>
              </w:rPr>
            </w:pPr>
            <w:r w:rsidRPr="00666EC3">
              <w:rPr>
                <w:rFonts w:eastAsiaTheme="minorHAnsi"/>
                <w:sz w:val="32"/>
                <w:szCs w:val="32"/>
                <w:lang w:val="ru-RU"/>
              </w:rPr>
              <w:t>Правила доверительного управления Фондом зарегистрированы Банком России 21 января 2021 года за №4266</w:t>
            </w:r>
          </w:p>
        </w:tc>
      </w:tr>
      <w:tr w:rsidR="003C3CD5" w:rsidRPr="00666EC3" w:rsidTr="00666EC3">
        <w:tc>
          <w:tcPr>
            <w:tcW w:w="4106" w:type="dxa"/>
          </w:tcPr>
          <w:p w:rsidR="003C3CD5" w:rsidRPr="00666EC3" w:rsidRDefault="003C3CD5" w:rsidP="00666EC3">
            <w:pPr>
              <w:autoSpaceDE w:val="0"/>
              <w:autoSpaceDN w:val="0"/>
              <w:adjustRightInd w:val="0"/>
              <w:jc w:val="both"/>
              <w:rPr>
                <w:rFonts w:ascii="Times New Roman" w:hAnsi="Times New Roman" w:cs="Times New Roman"/>
                <w:sz w:val="32"/>
                <w:szCs w:val="32"/>
              </w:rPr>
            </w:pPr>
            <w:r w:rsidRPr="00666EC3">
              <w:rPr>
                <w:rFonts w:ascii="Times New Roman" w:hAnsi="Times New Roman" w:cs="Times New Roman"/>
                <w:sz w:val="32"/>
                <w:szCs w:val="32"/>
              </w:rPr>
              <w:t>перечень имущества, которое может быть передано в оплату инвестиционных паев</w:t>
            </w:r>
          </w:p>
        </w:tc>
        <w:tc>
          <w:tcPr>
            <w:tcW w:w="5245" w:type="dxa"/>
          </w:tcPr>
          <w:p w:rsidR="003C3CD5" w:rsidRPr="00666EC3" w:rsidRDefault="003C3CD5" w:rsidP="00666EC3">
            <w:pPr>
              <w:pStyle w:val="Body"/>
              <w:tabs>
                <w:tab w:val="left" w:pos="851"/>
              </w:tabs>
              <w:ind w:right="-20"/>
              <w:jc w:val="both"/>
              <w:rPr>
                <w:rFonts w:eastAsiaTheme="minorHAnsi"/>
                <w:sz w:val="32"/>
                <w:szCs w:val="32"/>
                <w:lang w:val="ru-RU"/>
              </w:rPr>
            </w:pPr>
            <w:r w:rsidRPr="00666EC3">
              <w:rPr>
                <w:rFonts w:eastAsiaTheme="minorHAnsi"/>
                <w:sz w:val="32"/>
                <w:szCs w:val="32"/>
                <w:lang w:val="ru-RU"/>
              </w:rPr>
              <w:t xml:space="preserve">Денежные средства </w:t>
            </w:r>
          </w:p>
        </w:tc>
      </w:tr>
      <w:tr w:rsidR="003C3CD5" w:rsidRPr="00666EC3" w:rsidTr="00666EC3">
        <w:tc>
          <w:tcPr>
            <w:tcW w:w="4106" w:type="dxa"/>
          </w:tcPr>
          <w:p w:rsidR="003C3CD5" w:rsidRPr="00666EC3" w:rsidRDefault="003C3CD5" w:rsidP="00666EC3">
            <w:pPr>
              <w:autoSpaceDE w:val="0"/>
              <w:autoSpaceDN w:val="0"/>
              <w:adjustRightInd w:val="0"/>
              <w:jc w:val="both"/>
              <w:rPr>
                <w:rFonts w:ascii="Times New Roman" w:hAnsi="Times New Roman" w:cs="Times New Roman"/>
                <w:sz w:val="32"/>
                <w:szCs w:val="32"/>
              </w:rPr>
            </w:pPr>
            <w:r w:rsidRPr="00666EC3">
              <w:rPr>
                <w:rFonts w:ascii="Times New Roman" w:hAnsi="Times New Roman" w:cs="Times New Roman"/>
                <w:sz w:val="32"/>
                <w:szCs w:val="32"/>
              </w:rPr>
              <w:t>реквизиты транзитного счета (транзитного счета депо), открытого для перечисления на него денежных средств (ценных бумаг), передаваемых в оплату инвестиционных паев</w:t>
            </w:r>
          </w:p>
        </w:tc>
        <w:tc>
          <w:tcPr>
            <w:tcW w:w="5245" w:type="dxa"/>
          </w:tcPr>
          <w:p w:rsidR="008A4F10" w:rsidRPr="00666EC3" w:rsidRDefault="008A4F10" w:rsidP="00666EC3">
            <w:pPr>
              <w:pStyle w:val="Body"/>
              <w:tabs>
                <w:tab w:val="left" w:pos="851"/>
              </w:tabs>
              <w:ind w:right="-20"/>
              <w:jc w:val="both"/>
              <w:rPr>
                <w:rFonts w:eastAsiaTheme="minorHAnsi"/>
                <w:sz w:val="32"/>
                <w:szCs w:val="32"/>
                <w:lang w:val="ru-RU"/>
              </w:rPr>
            </w:pPr>
            <w:r w:rsidRPr="00666EC3">
              <w:rPr>
                <w:rFonts w:eastAsiaTheme="minorHAnsi"/>
                <w:sz w:val="32"/>
                <w:szCs w:val="32"/>
                <w:lang w:val="ru-RU"/>
              </w:rPr>
              <w:t>АО «РЕГИОН ЭсМ»</w:t>
            </w:r>
          </w:p>
          <w:p w:rsidR="008A4F10" w:rsidRPr="00666EC3" w:rsidRDefault="008A4F10" w:rsidP="00666EC3">
            <w:pPr>
              <w:pStyle w:val="Body"/>
              <w:tabs>
                <w:tab w:val="left" w:pos="851"/>
              </w:tabs>
              <w:ind w:right="-20"/>
              <w:jc w:val="both"/>
              <w:rPr>
                <w:rFonts w:eastAsiaTheme="minorHAnsi"/>
                <w:sz w:val="32"/>
                <w:szCs w:val="32"/>
                <w:lang w:val="ru-RU"/>
              </w:rPr>
            </w:pPr>
            <w:r w:rsidRPr="00666EC3">
              <w:rPr>
                <w:rFonts w:eastAsiaTheme="minorHAnsi"/>
                <w:sz w:val="32"/>
                <w:szCs w:val="32"/>
                <w:lang w:val="ru-RU"/>
              </w:rPr>
              <w:t>ИНН 7730149408, КПП 770401001</w:t>
            </w:r>
          </w:p>
          <w:p w:rsidR="008A4F10" w:rsidRPr="00666EC3" w:rsidRDefault="008A4F10" w:rsidP="00666EC3">
            <w:pPr>
              <w:pStyle w:val="Body"/>
              <w:tabs>
                <w:tab w:val="left" w:pos="851"/>
              </w:tabs>
              <w:ind w:right="-20"/>
              <w:jc w:val="both"/>
              <w:rPr>
                <w:rFonts w:eastAsiaTheme="minorHAnsi"/>
                <w:sz w:val="32"/>
                <w:szCs w:val="32"/>
                <w:lang w:val="ru-RU"/>
              </w:rPr>
            </w:pPr>
            <w:r w:rsidRPr="00666EC3">
              <w:rPr>
                <w:rFonts w:eastAsiaTheme="minorHAnsi"/>
                <w:sz w:val="32"/>
                <w:szCs w:val="32"/>
                <w:lang w:val="ru-RU"/>
              </w:rPr>
              <w:t>Р/</w:t>
            </w:r>
            <w:proofErr w:type="spellStart"/>
            <w:r w:rsidRPr="00666EC3">
              <w:rPr>
                <w:rFonts w:eastAsiaTheme="minorHAnsi"/>
                <w:sz w:val="32"/>
                <w:szCs w:val="32"/>
                <w:lang w:val="ru-RU"/>
              </w:rPr>
              <w:t>сч</w:t>
            </w:r>
            <w:proofErr w:type="spellEnd"/>
            <w:r w:rsidRPr="00666EC3">
              <w:rPr>
                <w:rFonts w:eastAsiaTheme="minorHAnsi"/>
                <w:sz w:val="32"/>
                <w:szCs w:val="32"/>
                <w:lang w:val="ru-RU"/>
              </w:rPr>
              <w:t xml:space="preserve"> 40701810300000002302</w:t>
            </w:r>
          </w:p>
          <w:p w:rsidR="008A4F10" w:rsidRPr="00666EC3" w:rsidRDefault="008A4F10" w:rsidP="00666EC3">
            <w:pPr>
              <w:pStyle w:val="Body"/>
              <w:tabs>
                <w:tab w:val="left" w:pos="851"/>
              </w:tabs>
              <w:ind w:right="-20"/>
              <w:jc w:val="both"/>
              <w:rPr>
                <w:rFonts w:eastAsiaTheme="minorHAnsi"/>
                <w:sz w:val="32"/>
                <w:szCs w:val="32"/>
                <w:lang w:val="ru-RU"/>
              </w:rPr>
            </w:pPr>
            <w:r w:rsidRPr="00666EC3">
              <w:rPr>
                <w:rFonts w:eastAsiaTheme="minorHAnsi"/>
                <w:sz w:val="32"/>
                <w:szCs w:val="32"/>
                <w:lang w:val="ru-RU"/>
              </w:rPr>
              <w:t>В Банк ГПБ (АО), г. Москва</w:t>
            </w:r>
          </w:p>
          <w:p w:rsidR="008A4F10" w:rsidRPr="00666EC3" w:rsidRDefault="008A4F10" w:rsidP="00666EC3">
            <w:pPr>
              <w:pStyle w:val="Body"/>
              <w:tabs>
                <w:tab w:val="left" w:pos="851"/>
              </w:tabs>
              <w:ind w:right="-20"/>
              <w:jc w:val="both"/>
              <w:rPr>
                <w:rFonts w:eastAsiaTheme="minorHAnsi"/>
                <w:sz w:val="32"/>
                <w:szCs w:val="32"/>
                <w:lang w:val="ru-RU"/>
              </w:rPr>
            </w:pPr>
            <w:r w:rsidRPr="00666EC3">
              <w:rPr>
                <w:rFonts w:eastAsiaTheme="minorHAnsi"/>
                <w:sz w:val="32"/>
                <w:szCs w:val="32"/>
                <w:lang w:val="ru-RU"/>
              </w:rPr>
              <w:t>БИК 044525823, к/</w:t>
            </w:r>
            <w:proofErr w:type="spellStart"/>
            <w:r w:rsidRPr="00666EC3">
              <w:rPr>
                <w:rFonts w:eastAsiaTheme="minorHAnsi"/>
                <w:sz w:val="32"/>
                <w:szCs w:val="32"/>
                <w:lang w:val="ru-RU"/>
              </w:rPr>
              <w:t>сч</w:t>
            </w:r>
            <w:proofErr w:type="spellEnd"/>
            <w:r w:rsidRPr="00666EC3">
              <w:rPr>
                <w:rFonts w:eastAsiaTheme="minorHAnsi"/>
                <w:sz w:val="32"/>
                <w:szCs w:val="32"/>
                <w:lang w:val="ru-RU"/>
              </w:rPr>
              <w:t xml:space="preserve"> 30101810200000000823</w:t>
            </w:r>
          </w:p>
          <w:p w:rsidR="00231649" w:rsidRPr="00666EC3" w:rsidRDefault="008A4F10" w:rsidP="00666EC3">
            <w:pPr>
              <w:pStyle w:val="Body"/>
              <w:tabs>
                <w:tab w:val="left" w:pos="851"/>
              </w:tabs>
              <w:ind w:right="-20"/>
              <w:jc w:val="both"/>
              <w:rPr>
                <w:rFonts w:eastAsiaTheme="minorHAnsi"/>
                <w:sz w:val="32"/>
                <w:szCs w:val="32"/>
                <w:lang w:val="ru-RU"/>
              </w:rPr>
            </w:pPr>
            <w:r w:rsidRPr="00666EC3">
              <w:rPr>
                <w:rFonts w:eastAsiaTheme="minorHAnsi"/>
                <w:sz w:val="32"/>
                <w:szCs w:val="32"/>
                <w:lang w:val="ru-RU"/>
              </w:rPr>
              <w:t>Назначение платежа: Перечисление денежных средств в оплату инвестиционных паев ОПИФ рыночных финансовых инструментов «РЕГИОН Доходные облигации» по заявке №____ от __.__. ____г. (Без НДС)</w:t>
            </w:r>
          </w:p>
        </w:tc>
      </w:tr>
      <w:tr w:rsidR="003C3CD5" w:rsidRPr="00666EC3" w:rsidTr="00666EC3">
        <w:tc>
          <w:tcPr>
            <w:tcW w:w="4106" w:type="dxa"/>
          </w:tcPr>
          <w:p w:rsidR="003C3CD5" w:rsidRPr="00666EC3" w:rsidRDefault="003C3CD5" w:rsidP="00666EC3">
            <w:pPr>
              <w:autoSpaceDE w:val="0"/>
              <w:autoSpaceDN w:val="0"/>
              <w:adjustRightInd w:val="0"/>
              <w:jc w:val="both"/>
              <w:rPr>
                <w:rFonts w:ascii="Times New Roman" w:hAnsi="Times New Roman" w:cs="Times New Roman"/>
                <w:sz w:val="32"/>
                <w:szCs w:val="32"/>
              </w:rPr>
            </w:pPr>
            <w:r w:rsidRPr="00666EC3">
              <w:rPr>
                <w:rFonts w:ascii="Times New Roman" w:hAnsi="Times New Roman" w:cs="Times New Roman"/>
                <w:sz w:val="32"/>
                <w:szCs w:val="32"/>
              </w:rPr>
              <w:t>минимальная сумма денежных средств (стоимость имущества), передачей в</w:t>
            </w:r>
            <w:r w:rsidR="00231649" w:rsidRPr="00666EC3">
              <w:rPr>
                <w:rFonts w:ascii="Times New Roman" w:hAnsi="Times New Roman" w:cs="Times New Roman"/>
                <w:sz w:val="32"/>
                <w:szCs w:val="32"/>
              </w:rPr>
              <w:t xml:space="preserve"> </w:t>
            </w:r>
            <w:r w:rsidRPr="00666EC3">
              <w:rPr>
                <w:rFonts w:ascii="Times New Roman" w:hAnsi="Times New Roman" w:cs="Times New Roman"/>
                <w:sz w:val="32"/>
                <w:szCs w:val="32"/>
              </w:rPr>
              <w:t xml:space="preserve">оплату </w:t>
            </w:r>
            <w:r w:rsidRPr="00666EC3">
              <w:rPr>
                <w:rFonts w:ascii="Times New Roman" w:hAnsi="Times New Roman" w:cs="Times New Roman"/>
                <w:sz w:val="32"/>
                <w:szCs w:val="32"/>
              </w:rPr>
              <w:lastRenderedPageBreak/>
              <w:t>инвестиционных паев которой (которого) обусловлена выдача инвестиционных паев</w:t>
            </w:r>
          </w:p>
        </w:tc>
        <w:tc>
          <w:tcPr>
            <w:tcW w:w="5245" w:type="dxa"/>
          </w:tcPr>
          <w:p w:rsidR="00666EC3" w:rsidRDefault="00666EC3" w:rsidP="00666EC3">
            <w:pPr>
              <w:pStyle w:val="Body"/>
              <w:tabs>
                <w:tab w:val="left" w:pos="1260"/>
              </w:tabs>
              <w:ind w:right="49"/>
              <w:jc w:val="both"/>
              <w:rPr>
                <w:rFonts w:eastAsiaTheme="minorHAnsi"/>
                <w:sz w:val="32"/>
                <w:szCs w:val="32"/>
                <w:lang w:val="ru-RU"/>
              </w:rPr>
            </w:pPr>
          </w:p>
          <w:p w:rsidR="003C3CD5" w:rsidRPr="00666EC3" w:rsidRDefault="00231649" w:rsidP="00666EC3">
            <w:pPr>
              <w:pStyle w:val="Body"/>
              <w:tabs>
                <w:tab w:val="left" w:pos="1260"/>
              </w:tabs>
              <w:ind w:right="49"/>
              <w:jc w:val="both"/>
              <w:rPr>
                <w:rFonts w:eastAsiaTheme="minorHAnsi"/>
                <w:sz w:val="32"/>
                <w:szCs w:val="32"/>
                <w:lang w:val="ru-RU"/>
              </w:rPr>
            </w:pPr>
            <w:r w:rsidRPr="00666EC3">
              <w:rPr>
                <w:rFonts w:eastAsiaTheme="minorHAnsi"/>
                <w:sz w:val="32"/>
                <w:szCs w:val="32"/>
                <w:lang w:val="ru-RU"/>
              </w:rPr>
              <w:t xml:space="preserve">1000 (Одна тысяча) рублей. </w:t>
            </w:r>
          </w:p>
        </w:tc>
      </w:tr>
    </w:tbl>
    <w:p w:rsidR="003C3CD5" w:rsidRPr="00666EC3" w:rsidRDefault="003C3CD5" w:rsidP="00666EC3">
      <w:pPr>
        <w:autoSpaceDE w:val="0"/>
        <w:autoSpaceDN w:val="0"/>
        <w:adjustRightInd w:val="0"/>
        <w:spacing w:after="0" w:line="240" w:lineRule="auto"/>
        <w:ind w:firstLine="283"/>
        <w:jc w:val="both"/>
        <w:rPr>
          <w:rFonts w:ascii="Times New Roman" w:hAnsi="Times New Roman" w:cs="Times New Roman"/>
          <w:sz w:val="32"/>
          <w:szCs w:val="32"/>
        </w:rPr>
      </w:pPr>
    </w:p>
    <w:p w:rsidR="003C3CD5" w:rsidRPr="00666EC3" w:rsidRDefault="003C3CD5" w:rsidP="00666EC3">
      <w:pPr>
        <w:autoSpaceDE w:val="0"/>
        <w:autoSpaceDN w:val="0"/>
        <w:adjustRightInd w:val="0"/>
        <w:spacing w:after="0" w:line="240" w:lineRule="auto"/>
        <w:ind w:firstLine="283"/>
        <w:jc w:val="both"/>
        <w:rPr>
          <w:rFonts w:ascii="Times New Roman" w:hAnsi="Times New Roman" w:cs="Times New Roman"/>
          <w:sz w:val="32"/>
          <w:szCs w:val="32"/>
        </w:rPr>
      </w:pPr>
    </w:p>
    <w:p w:rsidR="003C3CD5" w:rsidRPr="00666EC3" w:rsidRDefault="003C3CD5" w:rsidP="00666EC3">
      <w:pPr>
        <w:autoSpaceDE w:val="0"/>
        <w:autoSpaceDN w:val="0"/>
        <w:adjustRightInd w:val="0"/>
        <w:spacing w:after="0" w:line="240" w:lineRule="auto"/>
        <w:ind w:firstLine="283"/>
        <w:jc w:val="both"/>
        <w:rPr>
          <w:rFonts w:ascii="Times New Roman" w:hAnsi="Times New Roman" w:cs="Times New Roman"/>
          <w:sz w:val="32"/>
          <w:szCs w:val="32"/>
        </w:rPr>
      </w:pPr>
    </w:p>
    <w:p w:rsidR="003C3CD5" w:rsidRPr="00666EC3" w:rsidRDefault="003C3CD5" w:rsidP="00666EC3">
      <w:pPr>
        <w:autoSpaceDE w:val="0"/>
        <w:autoSpaceDN w:val="0"/>
        <w:adjustRightInd w:val="0"/>
        <w:spacing w:after="0" w:line="240" w:lineRule="auto"/>
        <w:ind w:firstLine="283"/>
        <w:jc w:val="both"/>
        <w:rPr>
          <w:rFonts w:ascii="Times New Roman" w:hAnsi="Times New Roman" w:cs="Times New Roman"/>
          <w:sz w:val="32"/>
          <w:szCs w:val="32"/>
        </w:rPr>
      </w:pPr>
    </w:p>
    <w:p w:rsidR="003C3CD5" w:rsidRPr="00666EC3" w:rsidRDefault="003C3CD5" w:rsidP="00666EC3">
      <w:pPr>
        <w:autoSpaceDE w:val="0"/>
        <w:autoSpaceDN w:val="0"/>
        <w:adjustRightInd w:val="0"/>
        <w:spacing w:after="0" w:line="240" w:lineRule="auto"/>
        <w:ind w:firstLine="283"/>
        <w:jc w:val="both"/>
        <w:rPr>
          <w:rFonts w:ascii="Times New Roman" w:hAnsi="Times New Roman" w:cs="Times New Roman"/>
          <w:sz w:val="32"/>
          <w:szCs w:val="32"/>
        </w:rPr>
      </w:pPr>
    </w:p>
    <w:p w:rsidR="003C3CD5" w:rsidRPr="00666EC3" w:rsidRDefault="003C3CD5" w:rsidP="00666EC3">
      <w:pPr>
        <w:autoSpaceDE w:val="0"/>
        <w:autoSpaceDN w:val="0"/>
        <w:adjustRightInd w:val="0"/>
        <w:spacing w:after="0" w:line="240" w:lineRule="auto"/>
        <w:ind w:firstLine="283"/>
        <w:jc w:val="both"/>
        <w:rPr>
          <w:rFonts w:ascii="Times New Roman" w:hAnsi="Times New Roman" w:cs="Times New Roman"/>
          <w:sz w:val="32"/>
          <w:szCs w:val="32"/>
        </w:rPr>
      </w:pPr>
    </w:p>
    <w:p w:rsidR="003C3CD5" w:rsidRPr="00666EC3" w:rsidRDefault="003C3CD5" w:rsidP="00666EC3">
      <w:pPr>
        <w:autoSpaceDE w:val="0"/>
        <w:autoSpaceDN w:val="0"/>
        <w:adjustRightInd w:val="0"/>
        <w:spacing w:after="0" w:line="240" w:lineRule="auto"/>
        <w:ind w:firstLine="283"/>
        <w:jc w:val="both"/>
        <w:rPr>
          <w:rFonts w:ascii="Times New Roman" w:hAnsi="Times New Roman" w:cs="Times New Roman"/>
          <w:sz w:val="32"/>
          <w:szCs w:val="32"/>
        </w:rPr>
      </w:pPr>
    </w:p>
    <w:p w:rsidR="003C3CD5" w:rsidRPr="00666EC3" w:rsidRDefault="003C3CD5" w:rsidP="00666EC3">
      <w:pPr>
        <w:autoSpaceDE w:val="0"/>
        <w:autoSpaceDN w:val="0"/>
        <w:adjustRightInd w:val="0"/>
        <w:spacing w:after="0" w:line="240" w:lineRule="auto"/>
        <w:ind w:firstLine="283"/>
        <w:jc w:val="both"/>
        <w:rPr>
          <w:rFonts w:ascii="Times New Roman" w:hAnsi="Times New Roman" w:cs="Times New Roman"/>
          <w:sz w:val="32"/>
          <w:szCs w:val="32"/>
        </w:rPr>
      </w:pPr>
    </w:p>
    <w:p w:rsidR="003C3CD5" w:rsidRPr="00666EC3" w:rsidRDefault="003C3CD5" w:rsidP="00666EC3">
      <w:pPr>
        <w:autoSpaceDE w:val="0"/>
        <w:autoSpaceDN w:val="0"/>
        <w:adjustRightInd w:val="0"/>
        <w:spacing w:after="0" w:line="240" w:lineRule="auto"/>
        <w:ind w:firstLine="283"/>
        <w:jc w:val="both"/>
        <w:rPr>
          <w:rFonts w:ascii="Times New Roman" w:hAnsi="Times New Roman" w:cs="Times New Roman"/>
          <w:sz w:val="32"/>
          <w:szCs w:val="32"/>
        </w:rPr>
      </w:pPr>
    </w:p>
    <w:p w:rsidR="003C3CD5" w:rsidRPr="00666EC3" w:rsidRDefault="003C3CD5" w:rsidP="00666EC3">
      <w:pPr>
        <w:autoSpaceDE w:val="0"/>
        <w:autoSpaceDN w:val="0"/>
        <w:adjustRightInd w:val="0"/>
        <w:spacing w:after="0" w:line="240" w:lineRule="auto"/>
        <w:ind w:firstLine="283"/>
        <w:jc w:val="both"/>
        <w:rPr>
          <w:rFonts w:ascii="Times New Roman" w:hAnsi="Times New Roman" w:cs="Times New Roman"/>
          <w:sz w:val="32"/>
          <w:szCs w:val="32"/>
        </w:rPr>
      </w:pPr>
    </w:p>
    <w:p w:rsidR="003C3CD5" w:rsidRPr="00666EC3" w:rsidRDefault="003C3CD5" w:rsidP="00666EC3">
      <w:pPr>
        <w:autoSpaceDE w:val="0"/>
        <w:autoSpaceDN w:val="0"/>
        <w:adjustRightInd w:val="0"/>
        <w:spacing w:after="0" w:line="240" w:lineRule="auto"/>
        <w:ind w:firstLine="283"/>
        <w:jc w:val="both"/>
        <w:rPr>
          <w:rFonts w:ascii="Times New Roman" w:hAnsi="Times New Roman" w:cs="Times New Roman"/>
          <w:sz w:val="32"/>
          <w:szCs w:val="32"/>
        </w:rPr>
      </w:pPr>
    </w:p>
    <w:p w:rsidR="003C3CD5" w:rsidRPr="00666EC3" w:rsidRDefault="003C3CD5" w:rsidP="00666EC3">
      <w:pPr>
        <w:spacing w:after="0" w:line="240" w:lineRule="auto"/>
        <w:rPr>
          <w:rFonts w:ascii="Times New Roman" w:hAnsi="Times New Roman" w:cs="Times New Roman"/>
          <w:sz w:val="32"/>
          <w:szCs w:val="32"/>
        </w:rPr>
      </w:pPr>
    </w:p>
    <w:sectPr w:rsidR="003C3CD5" w:rsidRPr="00666E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FE16CD"/>
    <w:multiLevelType w:val="hybridMultilevel"/>
    <w:tmpl w:val="14C424CA"/>
    <w:lvl w:ilvl="0" w:tplc="95BCE06A">
      <w:start w:val="1"/>
      <w:numFmt w:val="decimal"/>
      <w:lvlText w:val="%1."/>
      <w:lvlJc w:val="left"/>
      <w:pPr>
        <w:ind w:hanging="348"/>
      </w:pPr>
      <w:rPr>
        <w:rFonts w:ascii="Times New Roman" w:eastAsia="Times New Roman" w:hAnsi="Times New Roman" w:cs="Times New Roman" w:hint="default"/>
        <w:sz w:val="24"/>
        <w:szCs w:val="24"/>
      </w:rPr>
    </w:lvl>
    <w:lvl w:ilvl="1" w:tplc="065A0EC0">
      <w:start w:val="1"/>
      <w:numFmt w:val="bullet"/>
      <w:lvlText w:val="•"/>
      <w:lvlJc w:val="left"/>
      <w:rPr>
        <w:rFonts w:hint="default"/>
      </w:rPr>
    </w:lvl>
    <w:lvl w:ilvl="2" w:tplc="52C81370">
      <w:start w:val="1"/>
      <w:numFmt w:val="bullet"/>
      <w:lvlText w:val="•"/>
      <w:lvlJc w:val="left"/>
      <w:rPr>
        <w:rFonts w:hint="default"/>
      </w:rPr>
    </w:lvl>
    <w:lvl w:ilvl="3" w:tplc="0AA4BA58">
      <w:start w:val="1"/>
      <w:numFmt w:val="bullet"/>
      <w:lvlText w:val="•"/>
      <w:lvlJc w:val="left"/>
      <w:rPr>
        <w:rFonts w:hint="default"/>
      </w:rPr>
    </w:lvl>
    <w:lvl w:ilvl="4" w:tplc="58CACFC0">
      <w:start w:val="1"/>
      <w:numFmt w:val="bullet"/>
      <w:lvlText w:val="•"/>
      <w:lvlJc w:val="left"/>
      <w:rPr>
        <w:rFonts w:hint="default"/>
      </w:rPr>
    </w:lvl>
    <w:lvl w:ilvl="5" w:tplc="741826A4">
      <w:start w:val="1"/>
      <w:numFmt w:val="bullet"/>
      <w:lvlText w:val="•"/>
      <w:lvlJc w:val="left"/>
      <w:rPr>
        <w:rFonts w:hint="default"/>
      </w:rPr>
    </w:lvl>
    <w:lvl w:ilvl="6" w:tplc="CD6C3E60">
      <w:start w:val="1"/>
      <w:numFmt w:val="bullet"/>
      <w:lvlText w:val="•"/>
      <w:lvlJc w:val="left"/>
      <w:rPr>
        <w:rFonts w:hint="default"/>
      </w:rPr>
    </w:lvl>
    <w:lvl w:ilvl="7" w:tplc="5EB23A2C">
      <w:start w:val="1"/>
      <w:numFmt w:val="bullet"/>
      <w:lvlText w:val="•"/>
      <w:lvlJc w:val="left"/>
      <w:rPr>
        <w:rFonts w:hint="default"/>
      </w:rPr>
    </w:lvl>
    <w:lvl w:ilvl="8" w:tplc="09067DDC">
      <w:start w:val="1"/>
      <w:numFmt w:val="bullet"/>
      <w:lvlText w:val="•"/>
      <w:lvlJc w:val="left"/>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CD5"/>
    <w:rsid w:val="00103071"/>
    <w:rsid w:val="00231649"/>
    <w:rsid w:val="003C3CD5"/>
    <w:rsid w:val="00666EC3"/>
    <w:rsid w:val="008A4F10"/>
    <w:rsid w:val="009F3D9A"/>
    <w:rsid w:val="00AF4767"/>
    <w:rsid w:val="00D01FCB"/>
    <w:rsid w:val="00DF7A9C"/>
    <w:rsid w:val="00E80D0B"/>
    <w:rsid w:val="00E872A3"/>
    <w:rsid w:val="00F20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E5B1A3-02FC-431B-9E61-2DAF0756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C3CD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3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3C3CD5"/>
    <w:rPr>
      <w:rFonts w:ascii="Times New Roman" w:eastAsia="Times New Roman" w:hAnsi="Times New Roman" w:cs="Times New Roman"/>
      <w:b/>
      <w:bCs/>
      <w:sz w:val="36"/>
      <w:szCs w:val="36"/>
      <w:lang w:eastAsia="ru-RU"/>
    </w:rPr>
  </w:style>
  <w:style w:type="paragraph" w:customStyle="1" w:styleId="Body">
    <w:name w:val="Body"/>
    <w:basedOn w:val="a"/>
    <w:uiPriority w:val="1"/>
    <w:qFormat/>
    <w:rsid w:val="003C3CD5"/>
    <w:pPr>
      <w:widowControl w:val="0"/>
      <w:spacing w:after="0" w:line="240" w:lineRule="auto"/>
    </w:pPr>
    <w:rPr>
      <w:rFonts w:ascii="Times New Roman" w:eastAsia="Times New Roman" w:hAnsi="Times New Roman" w:cs="Times New Roman"/>
      <w:sz w:val="24"/>
      <w:szCs w:val="24"/>
      <w:lang w:val="en-US"/>
    </w:rPr>
  </w:style>
  <w:style w:type="paragraph" w:styleId="a4">
    <w:name w:val="Normal (Web)"/>
    <w:basedOn w:val="a"/>
    <w:uiPriority w:val="99"/>
    <w:semiHidden/>
    <w:unhideWhenUsed/>
    <w:rsid w:val="003C3C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66E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657359">
      <w:bodyDiv w:val="1"/>
      <w:marLeft w:val="0"/>
      <w:marRight w:val="0"/>
      <w:marTop w:val="0"/>
      <w:marBottom w:val="0"/>
      <w:divBdr>
        <w:top w:val="none" w:sz="0" w:space="0" w:color="auto"/>
        <w:left w:val="none" w:sz="0" w:space="0" w:color="auto"/>
        <w:bottom w:val="none" w:sz="0" w:space="0" w:color="auto"/>
        <w:right w:val="none" w:sz="0" w:space="0" w:color="auto"/>
      </w:divBdr>
    </w:div>
    <w:div w:id="744229634">
      <w:bodyDiv w:val="1"/>
      <w:marLeft w:val="0"/>
      <w:marRight w:val="0"/>
      <w:marTop w:val="0"/>
      <w:marBottom w:val="0"/>
      <w:divBdr>
        <w:top w:val="none" w:sz="0" w:space="0" w:color="auto"/>
        <w:left w:val="none" w:sz="0" w:space="0" w:color="auto"/>
        <w:bottom w:val="none" w:sz="0" w:space="0" w:color="auto"/>
        <w:right w:val="none" w:sz="0" w:space="0" w:color="auto"/>
      </w:divBdr>
    </w:div>
    <w:div w:id="1008363111">
      <w:bodyDiv w:val="1"/>
      <w:marLeft w:val="0"/>
      <w:marRight w:val="0"/>
      <w:marTop w:val="0"/>
      <w:marBottom w:val="0"/>
      <w:divBdr>
        <w:top w:val="none" w:sz="0" w:space="0" w:color="auto"/>
        <w:left w:val="none" w:sz="0" w:space="0" w:color="auto"/>
        <w:bottom w:val="none" w:sz="0" w:space="0" w:color="auto"/>
        <w:right w:val="none" w:sz="0" w:space="0" w:color="auto"/>
      </w:divBdr>
    </w:div>
    <w:div w:id="1923877659">
      <w:bodyDiv w:val="1"/>
      <w:marLeft w:val="0"/>
      <w:marRight w:val="0"/>
      <w:marTop w:val="0"/>
      <w:marBottom w:val="0"/>
      <w:divBdr>
        <w:top w:val="none" w:sz="0" w:space="0" w:color="auto"/>
        <w:left w:val="none" w:sz="0" w:space="0" w:color="auto"/>
        <w:bottom w:val="none" w:sz="0" w:space="0" w:color="auto"/>
        <w:right w:val="none" w:sz="0" w:space="0" w:color="auto"/>
      </w:divBdr>
    </w:div>
    <w:div w:id="204243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egion-a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474</Words>
  <Characters>2708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x</Company>
  <LinksUpToDate>false</LinksUpToDate>
  <CharactersWithSpaces>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Акишина</dc:creator>
  <cp:keywords/>
  <dc:description/>
  <cp:lastModifiedBy>Акишина</cp:lastModifiedBy>
  <cp:revision>2</cp:revision>
  <dcterms:created xsi:type="dcterms:W3CDTF">2022-02-28T12:58:00Z</dcterms:created>
  <dcterms:modified xsi:type="dcterms:W3CDTF">2022-02-28T12:58:00Z</dcterms:modified>
</cp:coreProperties>
</file>